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49" w:rsidRPr="00E6270B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5"/>
      <w:bookmarkStart w:id="1" w:name="_Toc523753555"/>
      <w:r w:rsidRPr="00E6270B">
        <w:rPr>
          <w:rFonts w:asciiTheme="minorHAnsi" w:hAnsiTheme="minorHAnsi"/>
          <w:b/>
          <w:color w:val="204861"/>
          <w:sz w:val="22"/>
          <w:szCs w:val="22"/>
        </w:rPr>
        <w:t>ANEXO 5. Carta de adhesión a la postulación</w:t>
      </w:r>
      <w:bookmarkEnd w:id="0"/>
      <w:r w:rsidRPr="00E6270B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</w:p>
    <w:p w:rsidR="00AF3549" w:rsidRPr="009C56BB" w:rsidRDefault="00AF3549" w:rsidP="00AF3549"/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  <w:r w:rsidRPr="00F43A76">
        <w:rPr>
          <w:lang w:eastAsia="es-ES"/>
        </w:rPr>
        <w:t xml:space="preserve">D. ____________________________________________ en nombre y representación de la entidad ____________________________________________, con </w:t>
      </w:r>
      <w:r>
        <w:rPr>
          <w:lang w:eastAsia="es-ES"/>
        </w:rPr>
        <w:t xml:space="preserve">número de identificación </w:t>
      </w:r>
      <w:r w:rsidRPr="00F43A76">
        <w:rPr>
          <w:lang w:eastAsia="es-ES"/>
        </w:rPr>
        <w:t xml:space="preserve"> ____________________, domiciliada en __________________________________________,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</w:p>
    <w:p w:rsidR="00AF3549" w:rsidRPr="00F43A76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</w:p>
    <w:p w:rsidR="00AF3549" w:rsidRDefault="00AF3549" w:rsidP="00AF35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  <w:r>
        <w:rPr>
          <w:lang w:eastAsia="es-ES"/>
        </w:rPr>
        <w:t xml:space="preserve">Se </w:t>
      </w:r>
      <w:r w:rsidRPr="00F11E7F">
        <w:rPr>
          <w:lang w:eastAsia="es-ES"/>
        </w:rPr>
        <w:t xml:space="preserve">compromete </w:t>
      </w:r>
      <w:r>
        <w:rPr>
          <w:lang w:eastAsia="es-ES"/>
        </w:rPr>
        <w:t xml:space="preserve">a su participación directa, como entidad asociada, en los términos detallados en la postulación presentada por </w:t>
      </w:r>
      <w:r w:rsidRPr="00097B5F">
        <w:rPr>
          <w:lang w:eastAsia="es-ES"/>
        </w:rPr>
        <w:t>(entidad solicitante)</w:t>
      </w:r>
      <w:r>
        <w:rPr>
          <w:lang w:eastAsia="es-ES"/>
        </w:rPr>
        <w:t xml:space="preserve"> en el</w:t>
      </w:r>
      <w:r w:rsidRPr="00587093">
        <w:rPr>
          <w:lang w:eastAsia="es-ES"/>
        </w:rPr>
        <w:t xml:space="preserve"> “</w:t>
      </w:r>
      <w:r>
        <w:rPr>
          <w:lang w:eastAsia="es-ES"/>
        </w:rPr>
        <w:t xml:space="preserve">Segundo </w:t>
      </w:r>
      <w:r w:rsidRPr="00587093">
        <w:rPr>
          <w:lang w:eastAsia="es-ES"/>
        </w:rPr>
        <w:t>concurso de emprendimientos de servicios de información agraria del Perú”, y</w:t>
      </w:r>
      <w:r>
        <w:rPr>
          <w:lang w:eastAsia="es-ES"/>
        </w:rPr>
        <w:t xml:space="preserve"> al cumplimiento de los requisitos establecidos en sus bases, y en la convocatoria en caso de que resultara seleccionada.</w:t>
      </w:r>
    </w:p>
    <w:p w:rsidR="00AF3549" w:rsidRPr="00F11E7F" w:rsidRDefault="00AF3549" w:rsidP="00AF3549">
      <w:pPr>
        <w:pStyle w:val="Prrafodelista"/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</w:p>
    <w:p w:rsidR="00AF3549" w:rsidRDefault="00AF3549" w:rsidP="00AF35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F82C87">
        <w:rPr>
          <w:rFonts w:eastAsia="Times New Roman" w:cs="NewsGotT"/>
          <w:lang w:eastAsia="es-ES"/>
        </w:rPr>
        <w:t xml:space="preserve">Declara que no ha participado en la elaboración de las bases o de los documentos preparatorios del concurso. </w:t>
      </w:r>
    </w:p>
    <w:p w:rsidR="00AF3549" w:rsidRPr="00F82C87" w:rsidRDefault="00AF3549" w:rsidP="00AF3549">
      <w:pPr>
        <w:pStyle w:val="Prrafodelista"/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</w:p>
    <w:p w:rsidR="00AF3549" w:rsidRDefault="00AF3549" w:rsidP="00AF3549">
      <w:pPr>
        <w:pStyle w:val="Prrafodelista"/>
        <w:numPr>
          <w:ilvl w:val="0"/>
          <w:numId w:val="4"/>
        </w:numPr>
        <w:jc w:val="both"/>
      </w:pPr>
      <w:r>
        <w:t>Autoriza a MINAGRI a utilizar y enviar la información y documentación adjunta a la presente postulación a los evaluadores externos designados para la evaluación de la misma y vinculados contractualmente con el MINAGRI.</w:t>
      </w:r>
    </w:p>
    <w:p w:rsidR="00AF3549" w:rsidRDefault="00AF3549" w:rsidP="00AF3549">
      <w:pPr>
        <w:jc w:val="both"/>
        <w:rPr>
          <w:i/>
          <w:iCs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  <w:r w:rsidRPr="000703BA">
        <w:rPr>
          <w:rFonts w:eastAsia="Times New Roman" w:cs="Tahoma"/>
          <w:lang w:eastAsia="es-ES"/>
        </w:rPr>
        <w:t>En_____________, a _____ de ______________ de 201___</w:t>
      </w: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Fdo:……………………</w:t>
      </w: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>
        <w:rPr>
          <w:rFonts w:cs="Tahoma"/>
        </w:rPr>
        <w:t>(sello de la Entidad)</w:t>
      </w:r>
    </w:p>
    <w:sectPr w:rsidR="00AF3549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C9" w:rsidRDefault="002C1CB7">
      <w:pPr>
        <w:spacing w:after="0" w:line="240" w:lineRule="auto"/>
      </w:pPr>
      <w:r>
        <w:separator/>
      </w:r>
    </w:p>
  </w:endnote>
  <w:endnote w:type="continuationSeparator" w:id="0">
    <w:p w:rsidR="009647C9" w:rsidRDefault="002C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9942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Pr="0029539F" w:rsidRDefault="00D31746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99429E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99429E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9942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C9" w:rsidRDefault="002C1CB7">
      <w:pPr>
        <w:spacing w:after="0" w:line="240" w:lineRule="auto"/>
      </w:pPr>
      <w:r>
        <w:separator/>
      </w:r>
    </w:p>
  </w:footnote>
  <w:footnote w:type="continuationSeparator" w:id="0">
    <w:p w:rsidR="009647C9" w:rsidRDefault="002C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9942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D31746" w:rsidP="00DD1E4B">
    <w:pPr>
      <w:pStyle w:val="Encabezado"/>
      <w:ind w:left="-426" w:hanging="141"/>
    </w:pPr>
    <w:bookmarkStart w:id="2" w:name="_Hlk509325172"/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D31746" w:rsidP="0099429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bookmarkStart w:id="3" w:name="_GoBack"/>
                          <w:r w:rsidRPr="00DD1E4B">
                            <w:t>Dirección General de Seguimiento y Evaluación de Políticas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D31746" w:rsidP="0099429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bookmarkStart w:id="4" w:name="_GoBack"/>
                    <w:r w:rsidRPr="00DD1E4B">
                      <w:t>Dirección General de Seguimiento y Evaluación de Políticas</w:t>
                    </w:r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2"/>
  </w:p>
  <w:p w:rsidR="002526E3" w:rsidRDefault="0099429E" w:rsidP="00DD1E4B">
    <w:pPr>
      <w:pStyle w:val="Encabezado"/>
      <w:ind w:left="-426" w:hanging="141"/>
    </w:pPr>
  </w:p>
  <w:p w:rsidR="002526E3" w:rsidRDefault="009942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9942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93CB6"/>
    <w:rsid w:val="001E7C04"/>
    <w:rsid w:val="002C1CB7"/>
    <w:rsid w:val="009647C9"/>
    <w:rsid w:val="0099429E"/>
    <w:rsid w:val="00AF3549"/>
    <w:rsid w:val="00B47059"/>
    <w:rsid w:val="00BF64D7"/>
    <w:rsid w:val="00D31746"/>
    <w:rsid w:val="00E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eparedes</cp:lastModifiedBy>
  <cp:revision>5</cp:revision>
  <cp:lastPrinted>2019-07-04T19:32:00Z</cp:lastPrinted>
  <dcterms:created xsi:type="dcterms:W3CDTF">2019-07-04T19:30:00Z</dcterms:created>
  <dcterms:modified xsi:type="dcterms:W3CDTF">2019-07-04T22:16:00Z</dcterms:modified>
</cp:coreProperties>
</file>